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« </w:t>
      </w:r>
      <w:r w:rsidR="00AD478D">
        <w:rPr>
          <w:color w:val="000000"/>
          <w:sz w:val="24"/>
          <w:szCs w:val="24"/>
        </w:rPr>
        <w:t>01</w:t>
      </w:r>
      <w:proofErr w:type="gramEnd"/>
      <w:r w:rsidR="00EC5FA7">
        <w:rPr>
          <w:color w:val="000000"/>
          <w:sz w:val="24"/>
          <w:szCs w:val="24"/>
        </w:rPr>
        <w:t xml:space="preserve"> »</w:t>
      </w:r>
      <w:r w:rsidR="004E5AC2">
        <w:rPr>
          <w:color w:val="000000"/>
          <w:sz w:val="24"/>
          <w:szCs w:val="24"/>
        </w:rPr>
        <w:t xml:space="preserve"> но</w:t>
      </w:r>
      <w:r w:rsidR="00435D69">
        <w:rPr>
          <w:color w:val="000000"/>
          <w:sz w:val="24"/>
          <w:szCs w:val="24"/>
        </w:rPr>
        <w:t>ября</w:t>
      </w:r>
      <w:r w:rsidR="00930876">
        <w:rPr>
          <w:color w:val="000000"/>
          <w:sz w:val="24"/>
          <w:szCs w:val="24"/>
        </w:rPr>
        <w:t xml:space="preserve"> </w:t>
      </w:r>
      <w:r w:rsidR="00EC5FA7" w:rsidRPr="001E7744">
        <w:rPr>
          <w:color w:val="000000"/>
          <w:sz w:val="24"/>
          <w:szCs w:val="24"/>
        </w:rPr>
        <w:t>20</w:t>
      </w:r>
      <w:r w:rsidR="00F970C4">
        <w:rPr>
          <w:color w:val="000000"/>
          <w:sz w:val="24"/>
          <w:szCs w:val="24"/>
        </w:rPr>
        <w:t>1</w:t>
      </w:r>
      <w:r w:rsidR="00303EA7">
        <w:rPr>
          <w:color w:val="000000"/>
          <w:sz w:val="24"/>
          <w:szCs w:val="24"/>
        </w:rPr>
        <w:t>7</w:t>
      </w:r>
      <w:r w:rsidR="00EC5FA7" w:rsidRPr="001E7744">
        <w:rPr>
          <w:color w:val="000000"/>
          <w:sz w:val="24"/>
          <w:szCs w:val="24"/>
        </w:rPr>
        <w:t>г.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877D6A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77D6A" w:rsidRPr="008A4AA1" w:rsidRDefault="00877D6A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4E5AC2" w:rsidP="00DA71B5">
                                  <w:pPr>
                                    <w:jc w:val="center"/>
                                  </w:pPr>
                                  <w:r>
                                    <w:t>01.11</w:t>
                                  </w:r>
                                  <w:r w:rsidR="00877D6A">
                                    <w:t>.2017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D6A" w:rsidRPr="004555ED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877D6A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77D6A" w:rsidRPr="008A4AA1" w:rsidRDefault="00877D6A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4E5AC2" w:rsidP="00DA71B5">
                            <w:pPr>
                              <w:jc w:val="center"/>
                            </w:pPr>
                            <w:r>
                              <w:t>01.11</w:t>
                            </w:r>
                            <w:r w:rsidR="00877D6A">
                              <w:t>.2017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D6A" w:rsidRPr="004555ED" w:rsidRDefault="00877D6A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5862AA">
        <w:rPr>
          <w:bCs/>
          <w:color w:val="000000"/>
          <w:sz w:val="24"/>
          <w:szCs w:val="24"/>
          <w:shd w:val="clear" w:color="auto" w:fill="FFFFFF"/>
        </w:rPr>
        <w:t>6</w:t>
      </w:r>
      <w:bookmarkStart w:id="1" w:name="_GoBack"/>
      <w:bookmarkEnd w:id="1"/>
    </w:p>
    <w:p w:rsidR="00EC5FA7" w:rsidRPr="001E7744" w:rsidRDefault="00CE770B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2017</w:t>
      </w:r>
      <w:proofErr w:type="gramStart"/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 w:rsidR="00DA71B5"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DA71B5">
        <w:rPr>
          <w:color w:val="000000"/>
          <w:sz w:val="24"/>
          <w:szCs w:val="24"/>
          <w:shd w:val="clear" w:color="auto" w:fill="FFFFFF"/>
        </w:rPr>
        <w:t xml:space="preserve"> плановый период 2018 и 2019 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303EA7">
        <w:rPr>
          <w:color w:val="000000"/>
          <w:sz w:val="24"/>
          <w:szCs w:val="24"/>
          <w:shd w:val="clear" w:color="auto" w:fill="FFFFFF"/>
        </w:rPr>
        <w:t>01</w:t>
      </w:r>
      <w:r w:rsidR="004E5AC2">
        <w:rPr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="004E5AC2">
        <w:rPr>
          <w:color w:val="000000"/>
          <w:sz w:val="24"/>
          <w:szCs w:val="24"/>
          <w:shd w:val="clear" w:color="auto" w:fill="FFFFFF"/>
        </w:rPr>
        <w:t>но</w:t>
      </w:r>
      <w:r w:rsidR="00435D69">
        <w:rPr>
          <w:color w:val="000000"/>
          <w:sz w:val="24"/>
          <w:szCs w:val="24"/>
          <w:shd w:val="clear" w:color="auto" w:fill="FFFFFF"/>
        </w:rPr>
        <w:t>ября</w:t>
      </w:r>
      <w:r w:rsidR="00CE770B">
        <w:rPr>
          <w:color w:val="000000"/>
          <w:sz w:val="24"/>
          <w:szCs w:val="24"/>
          <w:shd w:val="clear" w:color="auto" w:fill="FFFFFF"/>
        </w:rPr>
        <w:t xml:space="preserve">  201</w:t>
      </w:r>
      <w:r w:rsidR="00303EA7">
        <w:rPr>
          <w:color w:val="000000"/>
          <w:sz w:val="24"/>
          <w:szCs w:val="24"/>
          <w:shd w:val="clear" w:color="auto" w:fill="FFFFFF"/>
        </w:rPr>
        <w:t>7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>Наименование  муниципального</w:t>
      </w:r>
      <w:proofErr w:type="gram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877D6A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Pr="00AF11F8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877D6A" w:rsidRPr="00852E4A" w:rsidRDefault="00877D6A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F867C7" w:rsidRDefault="00877D6A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877D6A" w:rsidRPr="00EB10DA" w:rsidRDefault="00877D6A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D6A" w:rsidRPr="009D7718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877D6A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877D6A" w:rsidRPr="00AF11F8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877D6A" w:rsidRPr="00852E4A" w:rsidRDefault="00877D6A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F867C7" w:rsidRDefault="00877D6A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877D6A" w:rsidRPr="00EB10DA" w:rsidRDefault="00877D6A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77D6A" w:rsidRPr="009D7718" w:rsidRDefault="00877D6A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 xml:space="preserve">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CE770B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1B1E16" w:rsidRPr="001B1E16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1B1E16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2019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3A719F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spellStart"/>
            <w:r w:rsidRPr="001E7744">
              <w:rPr>
                <w:bCs/>
                <w:color w:val="000000"/>
              </w:rPr>
              <w:t>нойфинансо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24243B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3A719F">
              <w:rPr>
                <w:bCs/>
                <w:color w:val="000000"/>
              </w:rPr>
              <w:t>7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Default="00877D6A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Default="00877D6A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877D6A" w:rsidRDefault="00877D6A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услуги: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4A7A60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4A7A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970C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54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930876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Pr="004E77FC" w:rsidRDefault="00877D6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Pr="004E77FC" w:rsidRDefault="00877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877D6A" w:rsidRDefault="00877D6A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354115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F97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AD478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7C7687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3F55D7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3F55D7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3F55D7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3F55D7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3F55D7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3F55D7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3F55D7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3F55D7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3F55D7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3F55D7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3F55D7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 xml:space="preserve">Иная информация, необходимая для выполнения (контроля за </w:t>
      </w:r>
      <w:proofErr w:type="gramStart"/>
      <w:r w:rsidRPr="00EA4D65">
        <w:rPr>
          <w:sz w:val="24"/>
          <w:szCs w:val="24"/>
        </w:rPr>
        <w:t>выполнением)  муниципального</w:t>
      </w:r>
      <w:proofErr w:type="gramEnd"/>
      <w:r w:rsidRPr="00EA4D65">
        <w:rPr>
          <w:sz w:val="24"/>
          <w:szCs w:val="24"/>
        </w:rPr>
        <w:t xml:space="preserve">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3F55D7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3F55D7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3F55D7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</w:rPr>
            </w:pPr>
          </w:p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3F55D7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proofErr w:type="gramStart"/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>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5AC2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862AA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B1997"/>
    <w:rsid w:val="009B1E53"/>
    <w:rsid w:val="00A129AC"/>
    <w:rsid w:val="00A4297A"/>
    <w:rsid w:val="00A81024"/>
    <w:rsid w:val="00A9736E"/>
    <w:rsid w:val="00AA20DB"/>
    <w:rsid w:val="00AB052E"/>
    <w:rsid w:val="00AD0C47"/>
    <w:rsid w:val="00AD478D"/>
    <w:rsid w:val="00B1475F"/>
    <w:rsid w:val="00B54E0D"/>
    <w:rsid w:val="00B61EA1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33FA"/>
  <w15:docId w15:val="{2D72EA3B-A522-45E2-B2F2-7A210C0A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2017-10-05T06:19:00Z</cp:lastPrinted>
  <dcterms:created xsi:type="dcterms:W3CDTF">2017-11-09T08:56:00Z</dcterms:created>
  <dcterms:modified xsi:type="dcterms:W3CDTF">2017-11-09T08:56:00Z</dcterms:modified>
</cp:coreProperties>
</file>